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C1CB" w14:textId="56016CA7" w:rsidR="00AC7116" w:rsidRDefault="00AC7116" w:rsidP="00AC7116">
      <w:pPr>
        <w:pStyle w:val="Heading2"/>
        <w:jc w:val="center"/>
      </w:pPr>
      <w:bookmarkStart w:id="0" w:name="_n6hnhga9ojl3" w:colFirst="0" w:colLast="0"/>
      <w:bookmarkEnd w:id="0"/>
      <w:r>
        <w:t>Cadre de reconnaissance des contributions REL</w:t>
      </w:r>
    </w:p>
    <w:p w14:paraId="243C8F3F" w14:textId="77777777" w:rsidR="00AC7116" w:rsidRDefault="00AC7116" w:rsidP="00AC7116"/>
    <w:p w14:paraId="42501929" w14:textId="77777777" w:rsidR="00AC7116" w:rsidRDefault="00AC7116" w:rsidP="00AC7116">
      <w:r>
        <w:t xml:space="preserve">La reconnaissance des contributions du corps </w:t>
      </w:r>
      <w:proofErr w:type="spellStart"/>
      <w:r>
        <w:t>professoral</w:t>
      </w:r>
      <w:proofErr w:type="spellEnd"/>
      <w:r>
        <w:t xml:space="preserve"> et du personnel </w:t>
      </w:r>
      <w:proofErr w:type="spellStart"/>
      <w:r>
        <w:t>enseignant</w:t>
      </w:r>
      <w:proofErr w:type="spellEnd"/>
      <w:r>
        <w:t xml:space="preserve"> à la </w:t>
      </w:r>
      <w:proofErr w:type="spellStart"/>
      <w:r>
        <w:t>création</w:t>
      </w:r>
      <w:proofErr w:type="spellEnd"/>
      <w:r>
        <w:t xml:space="preserve"> et au </w:t>
      </w:r>
      <w:proofErr w:type="spellStart"/>
      <w:r>
        <w:t>perfectionnement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éducatives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 (REL) </w:t>
      </w:r>
      <w:proofErr w:type="spellStart"/>
      <w:r>
        <w:t>constitue</w:t>
      </w:r>
      <w:proofErr w:type="spellEnd"/>
      <w:r>
        <w:t xml:space="preserve"> un </w:t>
      </w:r>
      <w:proofErr w:type="spellStart"/>
      <w:r>
        <w:t>élément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utilisation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. Pour </w:t>
      </w:r>
      <w:proofErr w:type="spellStart"/>
      <w:r>
        <w:t>appuyer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effort, le </w:t>
      </w:r>
      <w:proofErr w:type="spellStart"/>
      <w:r>
        <w:t>groupe</w:t>
      </w:r>
      <w:proofErr w:type="spellEnd"/>
      <w:r>
        <w:t xml:space="preserve"> </w:t>
      </w:r>
      <w:hyperlink r:id="rId6">
        <w:r>
          <w:rPr>
            <w:color w:val="1155CC"/>
            <w:u w:val="single"/>
          </w:rPr>
          <w:t>Driving OER Sustainability for Student Success (DOERS3)</w:t>
        </w:r>
      </w:hyperlink>
      <w:r>
        <w:t xml:space="preserve"> a </w:t>
      </w:r>
      <w:proofErr w:type="spellStart"/>
      <w:r>
        <w:t>développé</w:t>
      </w:r>
      <w:proofErr w:type="spellEnd"/>
      <w:r>
        <w:t xml:space="preserve"> un cadre de reconnaissance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et </w:t>
      </w:r>
      <w:proofErr w:type="spellStart"/>
      <w:r>
        <w:t>visant</w:t>
      </w:r>
      <w:proofErr w:type="spellEnd"/>
      <w:r>
        <w:t xml:space="preserve"> à guider les </w:t>
      </w:r>
      <w:proofErr w:type="spellStart"/>
      <w:r>
        <w:t>professeures</w:t>
      </w:r>
      <w:proofErr w:type="spellEnd"/>
      <w:r>
        <w:t xml:space="preserve"> et les </w:t>
      </w:r>
      <w:proofErr w:type="spellStart"/>
      <w:r>
        <w:t>professeurs</w:t>
      </w:r>
      <w:proofErr w:type="spellEnd"/>
      <w:r>
        <w:t xml:space="preserve"> pour faire </w:t>
      </w:r>
      <w:proofErr w:type="spellStart"/>
      <w:r>
        <w:t>valoir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expertise dans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permanence et de promotion. Ce cadre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exhaustif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destiné</w:t>
      </w:r>
      <w:proofErr w:type="spellEnd"/>
      <w:r>
        <w:t xml:space="preserve"> à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d’outil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de corps </w:t>
      </w:r>
      <w:proofErr w:type="spellStart"/>
      <w:r>
        <w:t>professsoral</w:t>
      </w:r>
      <w:proofErr w:type="spellEnd"/>
      <w:r>
        <w:t xml:space="preserve"> et du personnel </w:t>
      </w:r>
      <w:proofErr w:type="spellStart"/>
      <w:r>
        <w:t>enseignant</w:t>
      </w:r>
      <w:proofErr w:type="spellEnd"/>
      <w:r>
        <w:t xml:space="preserve"> </w:t>
      </w:r>
      <w:proofErr w:type="spellStart"/>
      <w:r>
        <w:t>d’entamer</w:t>
      </w:r>
      <w:proofErr w:type="spellEnd"/>
      <w:r>
        <w:t xml:space="preserve"> la </w:t>
      </w:r>
      <w:proofErr w:type="spellStart"/>
      <w:r>
        <w:t>réflexion</w:t>
      </w:r>
      <w:proofErr w:type="spellEnd"/>
      <w:r>
        <w:t xml:space="preserve"> quant à </w:t>
      </w:r>
      <w:proofErr w:type="spellStart"/>
      <w:r>
        <w:t>l’inclusion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travail </w:t>
      </w:r>
      <w:proofErr w:type="spellStart"/>
      <w:r>
        <w:t>en</w:t>
      </w:r>
      <w:proofErr w:type="spellEnd"/>
      <w:r>
        <w:t xml:space="preserve"> lien avec les REL à </w:t>
      </w:r>
      <w:proofErr w:type="spellStart"/>
      <w:r>
        <w:t>leur</w:t>
      </w:r>
      <w:proofErr w:type="spellEnd"/>
      <w:r>
        <w:t xml:space="preserve"> dossier de permanence </w:t>
      </w:r>
      <w:proofErr w:type="spellStart"/>
      <w:r>
        <w:t>ou</w:t>
      </w:r>
      <w:proofErr w:type="spellEnd"/>
      <w:r>
        <w:t xml:space="preserve"> de promotion et </w:t>
      </w:r>
      <w:proofErr w:type="spellStart"/>
      <w:r>
        <w:t>ce</w:t>
      </w:r>
      <w:proofErr w:type="spellEnd"/>
      <w:r>
        <w:t xml:space="preserve">,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les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propres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tenant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préoccupations</w:t>
      </w:r>
      <w:proofErr w:type="spellEnd"/>
      <w:r>
        <w:t xml:space="preserve"> locales. Bien que </w:t>
      </w:r>
      <w:proofErr w:type="spellStart"/>
      <w:r>
        <w:t>ce</w:t>
      </w:r>
      <w:proofErr w:type="spellEnd"/>
      <w:r>
        <w:t xml:space="preserve"> document, dans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, ait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pour un usage </w:t>
      </w:r>
      <w:proofErr w:type="spellStart"/>
      <w:r>
        <w:t>individuel</w:t>
      </w:r>
      <w:proofErr w:type="spellEnd"/>
      <w:r>
        <w:t xml:space="preserve">, nous </w:t>
      </w:r>
      <w:proofErr w:type="spellStart"/>
      <w:r>
        <w:t>encourageons</w:t>
      </w:r>
      <w:proofErr w:type="spellEnd"/>
      <w:r>
        <w:t xml:space="preserve"> les </w:t>
      </w:r>
      <w:proofErr w:type="spellStart"/>
      <w:r>
        <w:t>comités</w:t>
      </w:r>
      <w:proofErr w:type="spellEnd"/>
      <w:r>
        <w:t xml:space="preserve"> de permanence et de promotion à </w:t>
      </w:r>
      <w:proofErr w:type="spellStart"/>
      <w:r>
        <w:t>l’adapter</w:t>
      </w:r>
      <w:proofErr w:type="spellEnd"/>
      <w:r>
        <w:t xml:space="preserve"> et à le modifier </w:t>
      </w:r>
      <w:proofErr w:type="gramStart"/>
      <w:r>
        <w:t>pour</w:t>
      </w:r>
      <w:proofErr w:type="gramEnd"/>
      <w:r>
        <w:t xml:space="preserve"> guider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professeures</w:t>
      </w:r>
      <w:proofErr w:type="spellEnd"/>
      <w:r>
        <w:t xml:space="preserve"> et </w:t>
      </w:r>
      <w:proofErr w:type="spellStart"/>
      <w:r>
        <w:t>professeurs</w:t>
      </w:r>
      <w:proofErr w:type="spellEnd"/>
      <w:r>
        <w:t>.</w:t>
      </w:r>
    </w:p>
    <w:p w14:paraId="15E2195B" w14:textId="77777777" w:rsidR="00AC7116" w:rsidRDefault="00AC7116" w:rsidP="00AC7116"/>
    <w:p w14:paraId="1DF37B46" w14:textId="77777777" w:rsidR="00AC7116" w:rsidRDefault="00AC7116" w:rsidP="00AC7116">
      <w:r>
        <w:t xml:space="preserve">Le </w:t>
      </w:r>
      <w:proofErr w:type="spellStart"/>
      <w:r>
        <w:t>processus</w:t>
      </w:r>
      <w:proofErr w:type="spellEnd"/>
      <w:r>
        <w:t xml:space="preserve"> de permanence et de promotion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dérouler</w:t>
      </w:r>
      <w:proofErr w:type="spellEnd"/>
      <w:r>
        <w:t xml:space="preserve"> </w:t>
      </w:r>
      <w:proofErr w:type="spellStart"/>
      <w:r>
        <w:t>différemment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l’établissement</w:t>
      </w:r>
      <w:proofErr w:type="spellEnd"/>
      <w:r>
        <w:t xml:space="preserve"> </w:t>
      </w:r>
      <w:proofErr w:type="spellStart"/>
      <w:r>
        <w:t>d’enseignement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directrices. Bien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varier d’un </w:t>
      </w:r>
      <w:proofErr w:type="spellStart"/>
      <w:r>
        <w:t>établissement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d’un </w:t>
      </w:r>
      <w:proofErr w:type="spellStart"/>
      <w:r>
        <w:t>département</w:t>
      </w:r>
      <w:proofErr w:type="spellEnd"/>
      <w:r>
        <w:t xml:space="preserve"> à </w:t>
      </w:r>
      <w:proofErr w:type="spellStart"/>
      <w:r>
        <w:t>l’autre</w:t>
      </w:r>
      <w:proofErr w:type="spellEnd"/>
      <w:r>
        <w:t xml:space="preserve">, 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en</w:t>
      </w:r>
      <w:proofErr w:type="spellEnd"/>
      <w:r>
        <w:t xml:space="preserve"> matière de permanence et de promotion </w:t>
      </w:r>
      <w:proofErr w:type="spellStart"/>
      <w:r>
        <w:t>reposent</w:t>
      </w:r>
      <w:proofErr w:type="spellEnd"/>
      <w:r>
        <w:t xml:space="preserve"> sur trois </w:t>
      </w:r>
      <w:proofErr w:type="spellStart"/>
      <w:r>
        <w:t>catégories</w:t>
      </w:r>
      <w:proofErr w:type="spellEnd"/>
      <w:r>
        <w:t xml:space="preserve"> </w:t>
      </w:r>
      <w:proofErr w:type="spellStart"/>
      <w:r>
        <w:t>reflétées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cadre, </w:t>
      </w:r>
      <w:proofErr w:type="spellStart"/>
      <w:r>
        <w:t>c’est</w:t>
      </w:r>
      <w:proofErr w:type="spellEnd"/>
      <w:r>
        <w:t xml:space="preserve">-à-dire </w:t>
      </w:r>
      <w:proofErr w:type="spellStart"/>
      <w:r>
        <w:t>l’enseignement</w:t>
      </w:r>
      <w:proofErr w:type="spellEnd"/>
      <w:r>
        <w:t xml:space="preserve">, la recherche et le service à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>.</w:t>
      </w:r>
    </w:p>
    <w:p w14:paraId="20CCDD49" w14:textId="77777777" w:rsidR="00AC7116" w:rsidRDefault="00AC7116" w:rsidP="00AC7116"/>
    <w:p w14:paraId="6E51FD7A" w14:textId="77777777" w:rsidR="00AC7116" w:rsidRDefault="00AC7116" w:rsidP="00AC7116">
      <w:pPr>
        <w:rPr>
          <w:highlight w:val="yellow"/>
        </w:rPr>
      </w:pPr>
      <w:r>
        <w:t xml:space="preserve">Malgré le fait que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d’établissements</w:t>
      </w:r>
      <w:proofErr w:type="spellEnd"/>
      <w:r>
        <w:t xml:space="preserve"> </w:t>
      </w:r>
      <w:proofErr w:type="spellStart"/>
      <w:r>
        <w:t>d’enseignement</w:t>
      </w:r>
      <w:proofErr w:type="spellEnd"/>
      <w:r>
        <w:t xml:space="preserve"> </w:t>
      </w:r>
      <w:proofErr w:type="spellStart"/>
      <w:r>
        <w:t>postsecondaire</w:t>
      </w:r>
      <w:proofErr w:type="spellEnd"/>
      <w:r>
        <w:t xml:space="preserve"> </w:t>
      </w:r>
      <w:proofErr w:type="spellStart"/>
      <w:r>
        <w:t>reconnaissent</w:t>
      </w:r>
      <w:proofErr w:type="spellEnd"/>
      <w:r>
        <w:t xml:space="preserve"> les pratiques </w:t>
      </w:r>
      <w:proofErr w:type="spellStart"/>
      <w:r>
        <w:t>reliées</w:t>
      </w:r>
      <w:proofErr w:type="spellEnd"/>
      <w:r>
        <w:t xml:space="preserve"> à </w:t>
      </w:r>
      <w:proofErr w:type="spellStart"/>
      <w:r>
        <w:t>l’éducation</w:t>
      </w:r>
      <w:proofErr w:type="spellEnd"/>
      <w:r>
        <w:t xml:space="preserve"> ouverte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élément</w:t>
      </w:r>
      <w:proofErr w:type="spellEnd"/>
      <w:r>
        <w:t xml:space="preserve">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la permanence et à </w:t>
      </w:r>
      <w:proofErr w:type="spellStart"/>
      <w:r>
        <w:t>une</w:t>
      </w:r>
      <w:proofErr w:type="spellEnd"/>
      <w:r>
        <w:t xml:space="preserve"> promotion, les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professoral</w:t>
      </w:r>
      <w:proofErr w:type="spellEnd"/>
      <w:r>
        <w:t xml:space="preserve"> et du personnel </w:t>
      </w:r>
      <w:proofErr w:type="spellStart"/>
      <w:r>
        <w:t>enseignant</w:t>
      </w:r>
      <w:proofErr w:type="spellEnd"/>
      <w:r>
        <w:t xml:space="preserve"> qui </w:t>
      </w:r>
      <w:proofErr w:type="spellStart"/>
      <w:r>
        <w:t>documentent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travail </w:t>
      </w:r>
      <w:proofErr w:type="spellStart"/>
      <w:r>
        <w:t>lié</w:t>
      </w:r>
      <w:proofErr w:type="spellEnd"/>
      <w:r>
        <w:t xml:space="preserve"> aux REL et à </w:t>
      </w:r>
      <w:proofErr w:type="spellStart"/>
      <w:r>
        <w:t>l’éducation</w:t>
      </w:r>
      <w:proofErr w:type="spellEnd"/>
      <w:r>
        <w:t xml:space="preserve"> ouverte dans </w:t>
      </w:r>
      <w:proofErr w:type="spellStart"/>
      <w:r>
        <w:t>leur</w:t>
      </w:r>
      <w:proofErr w:type="spellEnd"/>
      <w:r>
        <w:t xml:space="preserve"> dossier </w:t>
      </w:r>
      <w:proofErr w:type="spellStart"/>
      <w:r>
        <w:t>pourraient</w:t>
      </w:r>
      <w:proofErr w:type="spellEnd"/>
      <w:r>
        <w:t xml:space="preserve"> le </w:t>
      </w:r>
      <w:proofErr w:type="spellStart"/>
      <w:r>
        <w:t>définir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énoncés</w:t>
      </w:r>
      <w:proofErr w:type="spellEnd"/>
      <w:r>
        <w:t xml:space="preserve"> </w:t>
      </w:r>
      <w:proofErr w:type="spellStart"/>
      <w:r>
        <w:t>suggérés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cadre pour aider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collègues</w:t>
      </w:r>
      <w:proofErr w:type="spellEnd"/>
      <w:r>
        <w:t xml:space="preserve"> à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saisir</w:t>
      </w:r>
      <w:proofErr w:type="spellEnd"/>
      <w:r>
        <w:t xml:space="preserve"> </w:t>
      </w:r>
      <w:proofErr w:type="spellStart"/>
      <w:r>
        <w:t>l’importance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contributions. Le cadre de reconnaissance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du corps </w:t>
      </w:r>
      <w:proofErr w:type="spellStart"/>
      <w:r>
        <w:t>professoral</w:t>
      </w:r>
      <w:proofErr w:type="spellEnd"/>
      <w:r>
        <w:t xml:space="preserve"> et du personnel </w:t>
      </w:r>
      <w:proofErr w:type="spellStart"/>
      <w:r>
        <w:t>enseignant</w:t>
      </w:r>
      <w:proofErr w:type="spellEnd"/>
      <w:r>
        <w:t xml:space="preserve"> de </w:t>
      </w:r>
      <w:proofErr w:type="spellStart"/>
      <w:r>
        <w:t>réfléchir</w:t>
      </w:r>
      <w:proofErr w:type="spellEnd"/>
      <w:r>
        <w:t xml:space="preserve"> de manière </w:t>
      </w:r>
      <w:proofErr w:type="spellStart"/>
      <w:r>
        <w:t>stratégique</w:t>
      </w:r>
      <w:proofErr w:type="spellEnd"/>
      <w:r>
        <w:t xml:space="preserve"> aux </w:t>
      </w:r>
      <w:proofErr w:type="spellStart"/>
      <w:r>
        <w:t>domaines</w:t>
      </w:r>
      <w:proofErr w:type="spellEnd"/>
      <w:r>
        <w:t xml:space="preserve"> dans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contributions à </w:t>
      </w:r>
      <w:proofErr w:type="spellStart"/>
      <w:r>
        <w:t>l'éducation</w:t>
      </w:r>
      <w:proofErr w:type="spellEnd"/>
      <w:r>
        <w:t xml:space="preserve"> ouverte </w:t>
      </w:r>
      <w:proofErr w:type="spellStart"/>
      <w:r>
        <w:t>seraient</w:t>
      </w:r>
      <w:proofErr w:type="spellEnd"/>
      <w:r>
        <w:t xml:space="preserve"> les plus </w:t>
      </w:r>
      <w:proofErr w:type="spellStart"/>
      <w:r>
        <w:t>appréciées</w:t>
      </w:r>
      <w:proofErr w:type="spellEnd"/>
      <w:r>
        <w:t xml:space="preserve"> et à la </w:t>
      </w:r>
      <w:proofErr w:type="spellStart"/>
      <w:r>
        <w:t>meilleure</w:t>
      </w:r>
      <w:proofErr w:type="spellEnd"/>
      <w:r>
        <w:t xml:space="preserve"> façon de </w:t>
      </w:r>
      <w:proofErr w:type="spellStart"/>
      <w:r>
        <w:t>formuler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contributions.</w:t>
      </w:r>
    </w:p>
    <w:p w14:paraId="5A7627DB" w14:textId="77777777" w:rsidR="00AC7116" w:rsidRDefault="00AC7116" w:rsidP="00AC7116"/>
    <w:p w14:paraId="01E3E430" w14:textId="77777777" w:rsidR="00AC7116" w:rsidRDefault="00AC7116" w:rsidP="00AC7116">
      <w:r>
        <w:t xml:space="preserve">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énoncé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invité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invitée</w:t>
      </w:r>
      <w:proofErr w:type="spellEnd"/>
      <w:r>
        <w:t xml:space="preserve"> à </w:t>
      </w:r>
      <w:proofErr w:type="spellStart"/>
      <w:r>
        <w:t>déterminer</w:t>
      </w:r>
      <w:proofErr w:type="spellEnd"/>
      <w:r>
        <w:t xml:space="preserve"> la </w:t>
      </w:r>
      <w:proofErr w:type="spellStart"/>
      <w:r>
        <w:t>catégorie</w:t>
      </w:r>
      <w:proofErr w:type="spellEnd"/>
      <w:r>
        <w:t xml:space="preserve"> qui </w:t>
      </w:r>
      <w:proofErr w:type="spellStart"/>
      <w:r>
        <w:t>s’applique</w:t>
      </w:r>
      <w:proofErr w:type="spellEnd"/>
      <w:r>
        <w:t xml:space="preserve"> le </w:t>
      </w:r>
      <w:proofErr w:type="spellStart"/>
      <w:r>
        <w:t>mieux</w:t>
      </w:r>
      <w:proofErr w:type="spellEnd"/>
      <w:r>
        <w:t xml:space="preserve"> à </w:t>
      </w:r>
      <w:proofErr w:type="spellStart"/>
      <w:r>
        <w:t>chacune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contributions, </w:t>
      </w:r>
      <w:proofErr w:type="spellStart"/>
      <w:r>
        <w:t>soit</w:t>
      </w:r>
      <w:proofErr w:type="spellEnd"/>
      <w:r>
        <w:t xml:space="preserve"> recherche, </w:t>
      </w:r>
      <w:proofErr w:type="spellStart"/>
      <w:r>
        <w:t>enseignement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service à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. </w:t>
      </w:r>
      <w:r>
        <w:rPr>
          <w:highlight w:val="white"/>
        </w:rPr>
        <w:t xml:space="preserve">Si </w:t>
      </w:r>
      <w:proofErr w:type="spellStart"/>
      <w:r>
        <w:rPr>
          <w:highlight w:val="white"/>
        </w:rPr>
        <w:t>certaines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vos</w:t>
      </w:r>
      <w:proofErr w:type="spellEnd"/>
      <w:r>
        <w:rPr>
          <w:highlight w:val="white"/>
        </w:rPr>
        <w:t xml:space="preserve"> contributions </w:t>
      </w:r>
      <w:proofErr w:type="spellStart"/>
      <w:r>
        <w:rPr>
          <w:highlight w:val="white"/>
        </w:rPr>
        <w:t>peuvent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être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associées</w:t>
      </w:r>
      <w:proofErr w:type="spellEnd"/>
      <w:r>
        <w:rPr>
          <w:highlight w:val="white"/>
        </w:rPr>
        <w:t xml:space="preserve"> à plus </w:t>
      </w:r>
      <w:proofErr w:type="spellStart"/>
      <w:r>
        <w:rPr>
          <w:highlight w:val="white"/>
        </w:rPr>
        <w:t>d'une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catégorie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choisissez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catégorie</w:t>
      </w:r>
      <w:proofErr w:type="spellEnd"/>
      <w:r>
        <w:rPr>
          <w:highlight w:val="white"/>
        </w:rPr>
        <w:t xml:space="preserve"> qui </w:t>
      </w:r>
      <w:proofErr w:type="spellStart"/>
      <w:r>
        <w:rPr>
          <w:highlight w:val="white"/>
        </w:rPr>
        <w:t>vous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semble</w:t>
      </w:r>
      <w:proofErr w:type="spellEnd"/>
      <w:r>
        <w:rPr>
          <w:highlight w:val="white"/>
        </w:rPr>
        <w:t xml:space="preserve"> la plus </w:t>
      </w:r>
      <w:proofErr w:type="spellStart"/>
      <w:r>
        <w:rPr>
          <w:highlight w:val="white"/>
        </w:rPr>
        <w:t>pertinente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votre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contexte</w:t>
      </w:r>
      <w:proofErr w:type="spellEnd"/>
      <w:r>
        <w:rPr>
          <w:highlight w:val="white"/>
        </w:rPr>
        <w:t>.</w:t>
      </w:r>
      <w:r>
        <w:t xml:space="preserve"> Dans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plus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s’appliquer</w:t>
      </w:r>
      <w:proofErr w:type="spellEnd"/>
      <w:r>
        <w:t xml:space="preserve">. La plus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dépendra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contexte</w:t>
      </w:r>
      <w:proofErr w:type="spellEnd"/>
      <w:r>
        <w:t>.</w:t>
      </w:r>
    </w:p>
    <w:p w14:paraId="1EB5C0EF" w14:textId="0FB222E1" w:rsidR="00AC7116" w:rsidRDefault="00AC7116" w:rsidP="00AC7116"/>
    <w:p w14:paraId="3FF0CDE8" w14:textId="141811A7" w:rsidR="00AC7116" w:rsidRDefault="00AC7116" w:rsidP="00AC7116"/>
    <w:p w14:paraId="7A69FB5F" w14:textId="4EDD6532" w:rsidR="00AC7116" w:rsidRDefault="00AC7116" w:rsidP="00AC7116"/>
    <w:p w14:paraId="1E800868" w14:textId="30CF3E12" w:rsidR="00AC7116" w:rsidRDefault="00AC7116" w:rsidP="00AC7116"/>
    <w:p w14:paraId="198D0C89" w14:textId="5326AEFF" w:rsidR="00AC7116" w:rsidRDefault="00AC7116" w:rsidP="00AC7116"/>
    <w:p w14:paraId="0E145491" w14:textId="3CFCEFAE" w:rsidR="00AC7116" w:rsidRDefault="00AC7116" w:rsidP="00AC7116"/>
    <w:p w14:paraId="4E83B81B" w14:textId="2E3AD21B" w:rsidR="00AC7116" w:rsidRDefault="00AC7116" w:rsidP="00AC7116"/>
    <w:p w14:paraId="219B17AC" w14:textId="55E7EE5C" w:rsidR="00AC7116" w:rsidRDefault="00AC7116" w:rsidP="00AC7116"/>
    <w:p w14:paraId="3DB02733" w14:textId="77777777" w:rsidR="00AC7116" w:rsidRDefault="00AC7116" w:rsidP="00AC7116"/>
    <w:p w14:paraId="30975718" w14:textId="3DB74CD8" w:rsidR="00AC7116" w:rsidRDefault="00AC7116"/>
    <w:p w14:paraId="361C22A4" w14:textId="77777777" w:rsidR="004546AF" w:rsidRDefault="004546AF"/>
    <w:tbl>
      <w:tblPr>
        <w:tblStyle w:val="a"/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600"/>
        <w:gridCol w:w="1245"/>
        <w:gridCol w:w="1335"/>
        <w:gridCol w:w="1365"/>
      </w:tblGrid>
      <w:tr w:rsidR="004546AF" w14:paraId="29081BCD" w14:textId="77777777">
        <w:trPr>
          <w:trHeight w:val="420"/>
        </w:trPr>
        <w:tc>
          <w:tcPr>
            <w:tcW w:w="1042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F92E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Adoption</w:t>
            </w:r>
          </w:p>
        </w:tc>
      </w:tr>
      <w:tr w:rsidR="004546AF" w14:paraId="1311B00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42E4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003E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Indicateur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1515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Recherche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6FD7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Enseignement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6134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Service à la </w:t>
            </w:r>
            <w:proofErr w:type="spellStart"/>
            <w:r>
              <w:rPr>
                <w:b/>
                <w:sz w:val="16"/>
                <w:szCs w:val="16"/>
              </w:rPr>
              <w:t>communauté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universitaire</w:t>
            </w:r>
            <w:proofErr w:type="spellEnd"/>
          </w:p>
        </w:tc>
      </w:tr>
      <w:tr w:rsidR="004546AF" w14:paraId="05ACA6D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CA5A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Utilisation de REL dans un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plusieurs</w:t>
            </w:r>
            <w:proofErr w:type="spellEnd"/>
            <w:r>
              <w:t xml:space="preserve"> </w:t>
            </w:r>
            <w:proofErr w:type="spellStart"/>
            <w:r>
              <w:t>cours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9A2F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Interroger</w:t>
            </w:r>
            <w:proofErr w:type="spellEnd"/>
            <w:r>
              <w:t xml:space="preserve"> et </w:t>
            </w:r>
            <w:proofErr w:type="spellStart"/>
            <w:r>
              <w:t>recueillir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sur la façon </w:t>
            </w: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l'utilisation</w:t>
            </w:r>
            <w:proofErr w:type="spellEnd"/>
            <w:r>
              <w:t xml:space="preserve"> </w:t>
            </w:r>
            <w:proofErr w:type="spellStart"/>
            <w:r>
              <w:t>d'une</w:t>
            </w:r>
            <w:proofErr w:type="spellEnd"/>
            <w:r>
              <w:t xml:space="preserve"> REL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influencé</w:t>
            </w:r>
            <w:proofErr w:type="spellEnd"/>
            <w:r>
              <w:t xml:space="preserve"> </w:t>
            </w:r>
            <w:proofErr w:type="spellStart"/>
            <w:r>
              <w:t>l'apprentissage</w:t>
            </w:r>
            <w:proofErr w:type="spellEnd"/>
            <w:r>
              <w:t xml:space="preserve"> des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  <w:r>
              <w:t xml:space="preserve">. Une </w:t>
            </w:r>
            <w:hyperlink r:id="rId7">
              <w:r>
                <w:rPr>
                  <w:color w:val="1155CC"/>
                  <w:u w:val="single"/>
                </w:rPr>
                <w:t xml:space="preserve">étude de </w:t>
              </w:r>
              <w:proofErr w:type="spellStart"/>
              <w:r>
                <w:rPr>
                  <w:color w:val="1155CC"/>
                  <w:u w:val="single"/>
                </w:rPr>
                <w:t>ce</w:t>
              </w:r>
              <w:proofErr w:type="spellEnd"/>
              <w:r>
                <w:rPr>
                  <w:color w:val="1155CC"/>
                  <w:u w:val="single"/>
                </w:rPr>
                <w:t xml:space="preserve"> genre</w:t>
              </w:r>
            </w:hyperlink>
            <w:r>
              <w:t xml:space="preserve"> [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 xml:space="preserve">] a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effectuée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Colombie-Britannique</w:t>
            </w:r>
            <w:proofErr w:type="spellEnd"/>
            <w:r>
              <w:t xml:space="preserve"> </w:t>
            </w:r>
            <w:proofErr w:type="spellStart"/>
            <w:r>
              <w:t>ainsi</w:t>
            </w:r>
            <w:proofErr w:type="spellEnd"/>
            <w:r>
              <w:t xml:space="preserve"> </w:t>
            </w:r>
            <w:proofErr w:type="spellStart"/>
            <w:r>
              <w:t>qu’aux</w:t>
            </w:r>
            <w:proofErr w:type="spellEnd"/>
            <w:r>
              <w:t xml:space="preserve"> </w:t>
            </w:r>
            <w:proofErr w:type="spellStart"/>
            <w:r>
              <w:t>États</w:t>
            </w:r>
            <w:proofErr w:type="spellEnd"/>
            <w:r>
              <w:t xml:space="preserve">-Unis par des </w:t>
            </w:r>
            <w:proofErr w:type="spellStart"/>
            <w:r>
              <w:t>membres</w:t>
            </w:r>
            <w:proofErr w:type="spellEnd"/>
            <w:r>
              <w:t xml:space="preserve"> du </w:t>
            </w:r>
            <w:hyperlink r:id="rId8">
              <w:r>
                <w:rPr>
                  <w:color w:val="1155CC"/>
                  <w:u w:val="single"/>
                </w:rPr>
                <w:t>Open Education Research Group</w:t>
              </w:r>
            </w:hyperlink>
            <w:r>
              <w:t xml:space="preserve"> [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>].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05D1" w14:textId="77777777" w:rsidR="004546AF" w:rsidRDefault="00454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0FCC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DC1B" w14:textId="77777777" w:rsidR="004546AF" w:rsidRDefault="00454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46AF" w14:paraId="4FFFC94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48D2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Utilisation </w:t>
            </w:r>
            <w:proofErr w:type="spellStart"/>
            <w:r>
              <w:t>d’articles</w:t>
            </w:r>
            <w:proofErr w:type="spellEnd"/>
            <w:r>
              <w:t xml:space="preserve"> de recherche </w:t>
            </w:r>
            <w:proofErr w:type="spellStart"/>
            <w:r>
              <w:t>publiés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libre </w:t>
            </w:r>
            <w:proofErr w:type="spellStart"/>
            <w:r>
              <w:t>accès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86A5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Démontrer</w:t>
            </w:r>
            <w:proofErr w:type="spellEnd"/>
            <w:r>
              <w:t xml:space="preserve"> que des articles de revues </w:t>
            </w:r>
            <w:proofErr w:type="spellStart"/>
            <w:r>
              <w:t>en</w:t>
            </w:r>
            <w:proofErr w:type="spellEnd"/>
            <w:r>
              <w:t xml:space="preserve"> libre </w:t>
            </w:r>
            <w:proofErr w:type="spellStart"/>
            <w:r>
              <w:t>accès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utilisés</w:t>
            </w:r>
            <w:proofErr w:type="spellEnd"/>
            <w:r>
              <w:t xml:space="preserve"> dans le plan du </w:t>
            </w:r>
            <w:proofErr w:type="spellStart"/>
            <w:r>
              <w:t>cours</w:t>
            </w:r>
            <w:proofErr w:type="spellEnd"/>
            <w:r>
              <w:t>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2010" w14:textId="77777777" w:rsidR="004546AF" w:rsidRDefault="00454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E187" w14:textId="77777777" w:rsidR="004546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B81C" w14:textId="77777777" w:rsidR="004546AF" w:rsidRDefault="00454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D8E6EF" w14:textId="77777777" w:rsidR="004546AF" w:rsidRDefault="004546AF">
      <w:pPr>
        <w:rPr>
          <w:highlight w:val="yellow"/>
        </w:rPr>
      </w:pPr>
    </w:p>
    <w:p w14:paraId="76201F42" w14:textId="77777777" w:rsidR="004546AF" w:rsidRDefault="004546AF"/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600"/>
        <w:gridCol w:w="1245"/>
        <w:gridCol w:w="1350"/>
        <w:gridCol w:w="1365"/>
      </w:tblGrid>
      <w:tr w:rsidR="004546AF" w14:paraId="708E537D" w14:textId="77777777">
        <w:trPr>
          <w:trHeight w:val="420"/>
        </w:trPr>
        <w:tc>
          <w:tcPr>
            <w:tcW w:w="1044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2F45" w14:textId="77777777" w:rsidR="004546A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Adaptation</w:t>
            </w:r>
          </w:p>
        </w:tc>
      </w:tr>
      <w:tr w:rsidR="004546AF" w14:paraId="7689F8C4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D20E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2F71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Indicateur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B90D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Recherche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E7A3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Enseignement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2FBA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Service à la </w:t>
            </w:r>
            <w:proofErr w:type="spellStart"/>
            <w:r>
              <w:rPr>
                <w:b/>
                <w:sz w:val="16"/>
                <w:szCs w:val="16"/>
              </w:rPr>
              <w:t>communauté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universitaire</w:t>
            </w:r>
            <w:proofErr w:type="spellEnd"/>
          </w:p>
        </w:tc>
      </w:tr>
      <w:tr w:rsidR="004546AF" w14:paraId="02EDC438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5D55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Révision</w:t>
            </w:r>
            <w:proofErr w:type="spellEnd"/>
            <w:r>
              <w:t xml:space="preserve"> de REL </w:t>
            </w:r>
            <w:proofErr w:type="spellStart"/>
            <w:r>
              <w:t>existantes</w:t>
            </w:r>
            <w:proofErr w:type="spellEnd"/>
            <w:r>
              <w:t xml:space="preserve"> pour </w:t>
            </w:r>
            <w:proofErr w:type="spellStart"/>
            <w:r>
              <w:t>mieux</w:t>
            </w:r>
            <w:proofErr w:type="spellEnd"/>
            <w:r>
              <w:t xml:space="preserve"> </w:t>
            </w:r>
            <w:proofErr w:type="spellStart"/>
            <w:r>
              <w:t>répondre</w:t>
            </w:r>
            <w:proofErr w:type="spellEnd"/>
            <w:r>
              <w:t xml:space="preserve"> aux </w:t>
            </w:r>
            <w:proofErr w:type="spellStart"/>
            <w:r>
              <w:t>besoins</w:t>
            </w:r>
            <w:proofErr w:type="spellEnd"/>
            <w:r>
              <w:t xml:space="preserve"> des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4F89" w14:textId="77777777" w:rsidR="004546AF" w:rsidRDefault="00000000">
            <w:pPr>
              <w:widowControl w:val="0"/>
              <w:spacing w:line="240" w:lineRule="auto"/>
            </w:pPr>
            <w:r>
              <w:t xml:space="preserve">Sonder les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pour </w:t>
            </w:r>
            <w:proofErr w:type="spellStart"/>
            <w:r>
              <w:t>en</w:t>
            </w:r>
            <w:proofErr w:type="spellEnd"/>
            <w:r>
              <w:t xml:space="preserve"> savoir plus sur </w:t>
            </w:r>
            <w:proofErr w:type="spellStart"/>
            <w:r>
              <w:t>l'impact</w:t>
            </w:r>
            <w:proofErr w:type="spellEnd"/>
            <w:r>
              <w:t xml:space="preserve"> des </w:t>
            </w: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révisées</w:t>
            </w:r>
            <w:proofErr w:type="spellEnd"/>
            <w:r>
              <w:t xml:space="preserve"> sur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apprentissage</w:t>
            </w:r>
            <w:proofErr w:type="spellEnd"/>
            <w:r>
              <w:t xml:space="preserve">. Une </w:t>
            </w:r>
            <w:hyperlink r:id="rId9">
              <w:r>
                <w:rPr>
                  <w:color w:val="1155CC"/>
                  <w:u w:val="single"/>
                </w:rPr>
                <w:t xml:space="preserve">étude </w:t>
              </w:r>
              <w:proofErr w:type="spellStart"/>
              <w:r>
                <w:rPr>
                  <w:color w:val="1155CC"/>
                  <w:u w:val="single"/>
                </w:rPr>
                <w:t>similaire</w:t>
              </w:r>
              <w:proofErr w:type="spellEnd"/>
            </w:hyperlink>
            <w:r>
              <w:t xml:space="preserve"> a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menée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Colombie-Britannique</w:t>
            </w:r>
            <w:proofErr w:type="spellEnd"/>
            <w:r>
              <w:t xml:space="preserve"> [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>].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0373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33F6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2E65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</w:tr>
      <w:tr w:rsidR="004546AF" w14:paraId="22654A3B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3E8E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Révision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remixage</w:t>
            </w:r>
            <w:proofErr w:type="spellEnd"/>
            <w:r>
              <w:t xml:space="preserve"> de REL pour </w:t>
            </w:r>
            <w:proofErr w:type="spellStart"/>
            <w:r>
              <w:t>correspondre</w:t>
            </w:r>
            <w:proofErr w:type="spellEnd"/>
            <w:r>
              <w:t xml:space="preserve"> aux </w:t>
            </w:r>
            <w:proofErr w:type="spellStart"/>
            <w:r>
              <w:t>objectifs</w:t>
            </w:r>
            <w:proofErr w:type="spellEnd"/>
            <w:r>
              <w:t xml:space="preserve"> </w:t>
            </w:r>
            <w:proofErr w:type="spellStart"/>
            <w:r>
              <w:t>d'apprentissage</w:t>
            </w:r>
            <w:proofErr w:type="spellEnd"/>
            <w:r>
              <w:t xml:space="preserve"> du </w:t>
            </w:r>
            <w:proofErr w:type="spellStart"/>
            <w:r>
              <w:t>cours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BFDB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Donnez</w:t>
            </w:r>
            <w:proofErr w:type="spellEnd"/>
            <w:r>
              <w:t xml:space="preserve"> des </w:t>
            </w:r>
            <w:proofErr w:type="spellStart"/>
            <w:r>
              <w:t>exemples</w:t>
            </w:r>
            <w:proofErr w:type="spellEnd"/>
            <w:r>
              <w:t xml:space="preserve"> de </w:t>
            </w:r>
            <w:proofErr w:type="spellStart"/>
            <w:r>
              <w:t>contenus</w:t>
            </w:r>
            <w:proofErr w:type="spellEnd"/>
            <w:r>
              <w:t xml:space="preserve"> qui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révisés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remixés</w:t>
            </w:r>
            <w:proofErr w:type="spellEnd"/>
            <w:r>
              <w:t xml:space="preserve"> pour assurer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alignement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  <w:r>
              <w:t xml:space="preserve"> avec les </w:t>
            </w:r>
            <w:proofErr w:type="spellStart"/>
            <w:r>
              <w:t>objectifs</w:t>
            </w:r>
            <w:proofErr w:type="spellEnd"/>
            <w:r>
              <w:t xml:space="preserve"> </w:t>
            </w:r>
            <w:proofErr w:type="spellStart"/>
            <w:r>
              <w:t>d'apprentissage</w:t>
            </w:r>
            <w:proofErr w:type="spellEnd"/>
            <w:r>
              <w:t xml:space="preserve"> du </w:t>
            </w:r>
            <w:proofErr w:type="spellStart"/>
            <w:r>
              <w:t>cours</w:t>
            </w:r>
            <w:proofErr w:type="spellEnd"/>
            <w:r>
              <w:t xml:space="preserve">. Sonder les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pour </w:t>
            </w:r>
            <w:proofErr w:type="spellStart"/>
            <w:r>
              <w:t>en</w:t>
            </w:r>
            <w:proofErr w:type="spellEnd"/>
            <w:r>
              <w:t xml:space="preserve"> savoir plus sur </w:t>
            </w:r>
            <w:proofErr w:type="spellStart"/>
            <w:r>
              <w:t>l'impact</w:t>
            </w:r>
            <w:proofErr w:type="spellEnd"/>
            <w:r>
              <w:t xml:space="preserve"> des REL </w:t>
            </w:r>
            <w:proofErr w:type="spellStart"/>
            <w:r>
              <w:t>révisées</w:t>
            </w:r>
            <w:proofErr w:type="spellEnd"/>
            <w:r>
              <w:t xml:space="preserve"> sur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apprentissage</w:t>
            </w:r>
            <w:proofErr w:type="spellEnd"/>
            <w:r>
              <w:t>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FF1D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CB1D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C743" w14:textId="77777777" w:rsidR="004546AF" w:rsidRDefault="004546AF">
            <w:pPr>
              <w:widowControl w:val="0"/>
              <w:spacing w:line="240" w:lineRule="auto"/>
            </w:pPr>
          </w:p>
        </w:tc>
      </w:tr>
    </w:tbl>
    <w:p w14:paraId="22DD7AB3" w14:textId="77777777" w:rsidR="004546AF" w:rsidRDefault="004546AF"/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600"/>
        <w:gridCol w:w="1245"/>
        <w:gridCol w:w="1365"/>
        <w:gridCol w:w="1350"/>
      </w:tblGrid>
      <w:tr w:rsidR="004546AF" w14:paraId="408A30B3" w14:textId="77777777">
        <w:trPr>
          <w:trHeight w:val="420"/>
        </w:trPr>
        <w:tc>
          <w:tcPr>
            <w:tcW w:w="1044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E086" w14:textId="77777777" w:rsidR="004546AF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Création</w:t>
            </w:r>
            <w:proofErr w:type="spellEnd"/>
          </w:p>
        </w:tc>
      </w:tr>
      <w:tr w:rsidR="004546AF" w14:paraId="45F9E5A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0977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C3D0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Indicateur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FB7E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Recherche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176C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Enseignement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4D72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Service à la </w:t>
            </w:r>
            <w:proofErr w:type="spellStart"/>
            <w:r>
              <w:rPr>
                <w:b/>
                <w:sz w:val="16"/>
                <w:szCs w:val="16"/>
              </w:rPr>
              <w:t>communauté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universitaire</w:t>
            </w:r>
            <w:proofErr w:type="spellEnd"/>
          </w:p>
        </w:tc>
      </w:tr>
      <w:tr w:rsidR="004546AF" w14:paraId="2FDE4130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3BD0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Création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nouvelle REL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6ABC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Soumettre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REL à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évaluation</w:t>
            </w:r>
            <w:proofErr w:type="spellEnd"/>
            <w:r>
              <w:t xml:space="preserve"> par les pairs. Documenter les 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reçus</w:t>
            </w:r>
            <w:proofErr w:type="spellEnd"/>
            <w:r>
              <w:t xml:space="preserve"> et les </w:t>
            </w:r>
            <w:proofErr w:type="spellStart"/>
            <w:r>
              <w:lastRenderedPageBreak/>
              <w:t>inclure</w:t>
            </w:r>
            <w:proofErr w:type="spellEnd"/>
            <w:r>
              <w:t xml:space="preserve"> dans </w:t>
            </w:r>
            <w:proofErr w:type="spellStart"/>
            <w:r>
              <w:t>votre</w:t>
            </w:r>
            <w:proofErr w:type="spellEnd"/>
            <w:r>
              <w:t xml:space="preserve"> dossier. </w:t>
            </w:r>
            <w:proofErr w:type="spellStart"/>
            <w:r>
              <w:t>Voici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hyperlink r:id="rId10">
              <w:proofErr w:type="spellStart"/>
              <w:r>
                <w:rPr>
                  <w:color w:val="1155CC"/>
                  <w:u w:val="single"/>
                </w:rPr>
                <w:t>liste</w:t>
              </w:r>
              <w:proofErr w:type="spellEnd"/>
              <w:r>
                <w:rPr>
                  <w:color w:val="1155CC"/>
                  <w:u w:val="single"/>
                </w:rPr>
                <w:t xml:space="preserve"> de </w:t>
              </w:r>
              <w:proofErr w:type="spellStart"/>
              <w:r>
                <w:rPr>
                  <w:color w:val="1155CC"/>
                  <w:u w:val="single"/>
                </w:rPr>
                <w:t>critères</w:t>
              </w:r>
              <w:proofErr w:type="spellEnd"/>
            </w:hyperlink>
            <w:r>
              <w:t xml:space="preserve"> qui </w:t>
            </w:r>
            <w:proofErr w:type="spellStart"/>
            <w:r>
              <w:t>pourrait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utilisée</w:t>
            </w:r>
            <w:proofErr w:type="spellEnd"/>
            <w:r>
              <w:t xml:space="preserve"> pour </w:t>
            </w:r>
            <w:proofErr w:type="spellStart"/>
            <w:r>
              <w:t>évaluer</w:t>
            </w:r>
            <w:proofErr w:type="spellEnd"/>
            <w:r>
              <w:t xml:space="preserve"> les REL.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95C5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lastRenderedPageBreak/>
              <w:t>Oui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A0DA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8F75" w14:textId="77777777" w:rsidR="004546AF" w:rsidRDefault="004546AF">
            <w:pPr>
              <w:widowControl w:val="0"/>
              <w:spacing w:line="240" w:lineRule="auto"/>
            </w:pPr>
          </w:p>
        </w:tc>
      </w:tr>
    </w:tbl>
    <w:p w14:paraId="7C77A56D" w14:textId="77777777" w:rsidR="004546AF" w:rsidRDefault="004546AF"/>
    <w:p w14:paraId="15124262" w14:textId="77777777" w:rsidR="004546AF" w:rsidRDefault="004546AF"/>
    <w:tbl>
      <w:tblPr>
        <w:tblStyle w:val="a2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615"/>
        <w:gridCol w:w="1245"/>
        <w:gridCol w:w="1365"/>
        <w:gridCol w:w="1335"/>
      </w:tblGrid>
      <w:tr w:rsidR="004546AF" w14:paraId="492C1548" w14:textId="77777777">
        <w:trPr>
          <w:trHeight w:val="420"/>
        </w:trPr>
        <w:tc>
          <w:tcPr>
            <w:tcW w:w="1044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5FC6" w14:textId="77777777" w:rsidR="004546AF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Amélioration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l'apprentissage</w:t>
            </w:r>
            <w:proofErr w:type="spellEnd"/>
          </w:p>
        </w:tc>
      </w:tr>
      <w:tr w:rsidR="004546AF" w14:paraId="7DEED316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49CB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Contribution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B409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Indicateur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7518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Recherche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D98E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Enseignement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1380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Service à la </w:t>
            </w:r>
            <w:proofErr w:type="spellStart"/>
            <w:r>
              <w:rPr>
                <w:b/>
                <w:sz w:val="16"/>
                <w:szCs w:val="16"/>
              </w:rPr>
              <w:t>communauté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universitaire</w:t>
            </w:r>
            <w:proofErr w:type="spellEnd"/>
          </w:p>
        </w:tc>
      </w:tr>
      <w:tr w:rsidR="004546AF" w14:paraId="0BE6D4D4" w14:textId="77777777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FF08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résultats</w:t>
            </w:r>
            <w:proofErr w:type="spellEnd"/>
            <w:r>
              <w:t xml:space="preserve"> des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</w:p>
        </w:tc>
        <w:tc>
          <w:tcPr>
            <w:tcW w:w="3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C279" w14:textId="77777777" w:rsidR="004546AF" w:rsidRDefault="00000000">
            <w:pPr>
              <w:widowControl w:val="0"/>
              <w:spacing w:line="240" w:lineRule="auto"/>
            </w:pPr>
            <w:r>
              <w:t xml:space="preserve">Pour </w:t>
            </w:r>
            <w:proofErr w:type="spellStart"/>
            <w:r>
              <w:t>mieux</w:t>
            </w:r>
            <w:proofErr w:type="spellEnd"/>
            <w:r>
              <w:t xml:space="preserve"> </w:t>
            </w:r>
            <w:proofErr w:type="spellStart"/>
            <w:r>
              <w:t>comprendre</w:t>
            </w:r>
            <w:proofErr w:type="spellEnd"/>
            <w:r>
              <w:t xml:space="preserve"> </w:t>
            </w:r>
            <w:proofErr w:type="spellStart"/>
            <w:r>
              <w:t>l'amélioration</w:t>
            </w:r>
            <w:proofErr w:type="spellEnd"/>
            <w:r>
              <w:t xml:space="preserve"> des </w:t>
            </w:r>
            <w:proofErr w:type="spellStart"/>
            <w:r>
              <w:t>résultats</w:t>
            </w:r>
            <w:proofErr w:type="spellEnd"/>
            <w:r>
              <w:t xml:space="preserve">, </w:t>
            </w:r>
            <w:proofErr w:type="spellStart"/>
            <w:r>
              <w:t>l’engagement</w:t>
            </w:r>
            <w:proofErr w:type="spellEnd"/>
            <w:r>
              <w:t xml:space="preserve"> </w:t>
            </w:r>
            <w:proofErr w:type="spellStart"/>
            <w:r>
              <w:t>accru</w:t>
            </w:r>
            <w:proofErr w:type="spellEnd"/>
            <w:r>
              <w:t xml:space="preserve">, </w:t>
            </w:r>
            <w:proofErr w:type="spellStart"/>
            <w:r>
              <w:t>l'innovation</w:t>
            </w:r>
            <w:proofErr w:type="spellEnd"/>
            <w:r>
              <w:t xml:space="preserve"> et la </w:t>
            </w:r>
            <w:proofErr w:type="spellStart"/>
            <w:r>
              <w:t>réduction</w:t>
            </w:r>
            <w:proofErr w:type="spellEnd"/>
            <w:r>
              <w:t xml:space="preserve"> des </w:t>
            </w:r>
            <w:proofErr w:type="spellStart"/>
            <w:r>
              <w:t>coûts</w:t>
            </w:r>
            <w:proofErr w:type="spellEnd"/>
            <w:r>
              <w:t xml:space="preserve">, </w:t>
            </w:r>
            <w:proofErr w:type="spellStart"/>
            <w:r>
              <w:t>interroger</w:t>
            </w:r>
            <w:proofErr w:type="spellEnd"/>
            <w:r>
              <w:t xml:space="preserve"> les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  <w:r>
              <w:t xml:space="preserve"> de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cours</w:t>
            </w:r>
            <w:proofErr w:type="spellEnd"/>
            <w:r>
              <w:t xml:space="preserve">. Examiner </w:t>
            </w:r>
            <w:proofErr w:type="spellStart"/>
            <w:r>
              <w:t>l'enquête</w:t>
            </w:r>
            <w:proofErr w:type="spellEnd"/>
            <w:r>
              <w:t xml:space="preserve"> et les questions </w:t>
            </w:r>
            <w:proofErr w:type="spellStart"/>
            <w:r>
              <w:t>posées</w:t>
            </w:r>
            <w:proofErr w:type="spellEnd"/>
            <w:r>
              <w:t xml:space="preserve"> dans « </w:t>
            </w:r>
            <w:hyperlink r:id="rId11">
              <w:r>
                <w:rPr>
                  <w:color w:val="1155CC"/>
                  <w:u w:val="single"/>
                </w:rPr>
                <w:t>A multi-institutional study of the impact of open textbook adoption on the learning outcomes of post-secondary students</w:t>
              </w:r>
            </w:hyperlink>
            <w:r>
              <w:t xml:space="preserve"> » [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>].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A3B9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F580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351A" w14:textId="77777777" w:rsidR="004546AF" w:rsidRDefault="004546AF">
            <w:pPr>
              <w:widowControl w:val="0"/>
              <w:spacing w:line="240" w:lineRule="auto"/>
            </w:pPr>
          </w:p>
        </w:tc>
      </w:tr>
      <w:tr w:rsidR="004546AF" w14:paraId="7C8705C9" w14:textId="77777777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8D34" w14:textId="77777777" w:rsidR="004546AF" w:rsidRDefault="00000000">
            <w:pPr>
              <w:widowControl w:val="0"/>
              <w:spacing w:line="240" w:lineRule="auto"/>
            </w:pPr>
            <w:r>
              <w:t>Innovation</w:t>
            </w:r>
          </w:p>
        </w:tc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C29C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8F6C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F747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3EDA" w14:textId="77777777" w:rsidR="004546AF" w:rsidRDefault="004546AF">
            <w:pPr>
              <w:widowControl w:val="0"/>
              <w:spacing w:line="240" w:lineRule="auto"/>
            </w:pPr>
          </w:p>
        </w:tc>
      </w:tr>
      <w:tr w:rsidR="004546AF" w14:paraId="2CA29387" w14:textId="77777777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F2FE" w14:textId="77777777" w:rsidR="004546AF" w:rsidRDefault="00000000">
            <w:pPr>
              <w:widowControl w:val="0"/>
              <w:pBdr>
                <w:right w:val="none" w:sz="0" w:space="30" w:color="auto"/>
              </w:pBdr>
              <w:shd w:val="clear" w:color="auto" w:fill="FFFFFF"/>
              <w:spacing w:line="240" w:lineRule="auto"/>
              <w:ind w:right="-600"/>
            </w:pPr>
            <w:r>
              <w:t xml:space="preserve">Augmentation de la participation des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</w:p>
          <w:p w14:paraId="1077E799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8C95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0C38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7CE3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E150" w14:textId="77777777" w:rsidR="004546AF" w:rsidRDefault="004546AF">
            <w:pPr>
              <w:widowControl w:val="0"/>
              <w:spacing w:line="240" w:lineRule="auto"/>
            </w:pPr>
          </w:p>
        </w:tc>
      </w:tr>
      <w:tr w:rsidR="004546AF" w14:paraId="237A691C" w14:textId="77777777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773C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Réduction</w:t>
            </w:r>
            <w:proofErr w:type="spellEnd"/>
            <w:r>
              <w:t xml:space="preserve"> des </w:t>
            </w:r>
            <w:proofErr w:type="spellStart"/>
            <w:r>
              <w:t>coûts</w:t>
            </w:r>
            <w:proofErr w:type="spellEnd"/>
            <w:r>
              <w:t xml:space="preserve"> </w:t>
            </w:r>
            <w:proofErr w:type="spellStart"/>
            <w:r>
              <w:t>matériels</w:t>
            </w:r>
            <w:proofErr w:type="spellEnd"/>
            <w:r>
              <w:t xml:space="preserve"> pour les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étudiantes</w:t>
            </w:r>
            <w:proofErr w:type="spellEnd"/>
          </w:p>
        </w:tc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26CB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0619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CA71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3754" w14:textId="77777777" w:rsidR="004546AF" w:rsidRDefault="004546AF">
            <w:pPr>
              <w:widowControl w:val="0"/>
              <w:spacing w:line="240" w:lineRule="auto"/>
            </w:pPr>
          </w:p>
        </w:tc>
      </w:tr>
    </w:tbl>
    <w:p w14:paraId="2A1F179D" w14:textId="77777777" w:rsidR="004546AF" w:rsidRDefault="004546AF"/>
    <w:p w14:paraId="05D99D9B" w14:textId="77777777" w:rsidR="004546AF" w:rsidRDefault="004546AF"/>
    <w:tbl>
      <w:tblPr>
        <w:tblStyle w:val="a3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615"/>
        <w:gridCol w:w="1260"/>
        <w:gridCol w:w="1350"/>
        <w:gridCol w:w="1350"/>
      </w:tblGrid>
      <w:tr w:rsidR="004546AF" w14:paraId="327E53EC" w14:textId="77777777">
        <w:trPr>
          <w:trHeight w:val="420"/>
        </w:trPr>
        <w:tc>
          <w:tcPr>
            <w:tcW w:w="1045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064C" w14:textId="77777777" w:rsidR="004546AF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Communauté</w:t>
            </w:r>
            <w:proofErr w:type="spellEnd"/>
          </w:p>
        </w:tc>
      </w:tr>
      <w:tr w:rsidR="004546AF" w14:paraId="2D53F9A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550F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Contribution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EF7F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Indicateur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CD2D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Recherche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22E0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Enseignement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91A9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Service à la </w:t>
            </w:r>
            <w:proofErr w:type="spellStart"/>
            <w:r>
              <w:rPr>
                <w:b/>
                <w:sz w:val="16"/>
                <w:szCs w:val="16"/>
              </w:rPr>
              <w:t>communauté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universitaire</w:t>
            </w:r>
            <w:proofErr w:type="spellEnd"/>
          </w:p>
        </w:tc>
      </w:tr>
      <w:tr w:rsidR="004546AF" w14:paraId="5E7698D2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9C6B49" w14:textId="77777777" w:rsidR="004546AF" w:rsidRDefault="00000000">
            <w:pPr>
              <w:widowControl w:val="0"/>
            </w:pPr>
            <w:proofErr w:type="spellStart"/>
            <w:r>
              <w:t>Mentorat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matière de REL </w:t>
            </w:r>
            <w:proofErr w:type="spellStart"/>
            <w:r>
              <w:t>auprès</w:t>
            </w:r>
            <w:proofErr w:type="spellEnd"/>
            <w:r>
              <w:t xml:space="preserve"> de </w:t>
            </w:r>
            <w:proofErr w:type="spellStart"/>
            <w:r>
              <w:t>collègues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d’autres</w:t>
            </w:r>
            <w:proofErr w:type="spellEnd"/>
            <w:r>
              <w:t xml:space="preserve"> </w:t>
            </w:r>
            <w:proofErr w:type="spellStart"/>
            <w:r>
              <w:t>personnes</w:t>
            </w:r>
            <w:proofErr w:type="spellEnd"/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CC822C" w14:textId="77777777" w:rsidR="004546AF" w:rsidRDefault="00000000">
            <w:pPr>
              <w:widowControl w:val="0"/>
            </w:pPr>
            <w:proofErr w:type="spellStart"/>
            <w:r>
              <w:t>Fournir</w:t>
            </w:r>
            <w:proofErr w:type="spellEnd"/>
            <w:r>
              <w:t xml:space="preserve"> des </w:t>
            </w:r>
            <w:proofErr w:type="spellStart"/>
            <w:proofErr w:type="gramStart"/>
            <w:r>
              <w:t>lettres</w:t>
            </w:r>
            <w:proofErr w:type="spellEnd"/>
            <w:r>
              <w:t xml:space="preserve">  </w:t>
            </w:r>
            <w:proofErr w:type="spellStart"/>
            <w:r>
              <w:t>d’appréciation</w:t>
            </w:r>
            <w:proofErr w:type="spellEnd"/>
            <w:proofErr w:type="gramEnd"/>
            <w:r>
              <w:t xml:space="preserve"> des </w:t>
            </w:r>
            <w:proofErr w:type="spellStart"/>
            <w:r>
              <w:t>activités</w:t>
            </w:r>
            <w:proofErr w:type="spellEnd"/>
            <w:r>
              <w:t xml:space="preserve"> de </w:t>
            </w:r>
            <w:proofErr w:type="spellStart"/>
            <w:r>
              <w:t>mentorat</w:t>
            </w:r>
            <w:proofErr w:type="spellEnd"/>
            <w:r>
              <w:t xml:space="preserve"> </w:t>
            </w:r>
            <w:proofErr w:type="spellStart"/>
            <w:r>
              <w:t>réalisées</w:t>
            </w:r>
            <w:proofErr w:type="spellEnd"/>
            <w:r>
              <w:t xml:space="preserve"> de la part de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mentorées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AA3BB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81D4B" w14:textId="77777777" w:rsidR="004546AF" w:rsidRDefault="004546AF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689059" w14:textId="77777777" w:rsidR="004546AF" w:rsidRDefault="00000000">
            <w:pPr>
              <w:widowControl w:val="0"/>
            </w:pPr>
            <w:proofErr w:type="spellStart"/>
            <w:r>
              <w:t>Oui</w:t>
            </w:r>
            <w:proofErr w:type="spellEnd"/>
          </w:p>
        </w:tc>
      </w:tr>
      <w:tr w:rsidR="004546AF" w14:paraId="445B80B7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D19F1D" w14:textId="77777777" w:rsidR="004546AF" w:rsidRDefault="00000000">
            <w:pPr>
              <w:widowControl w:val="0"/>
            </w:pPr>
            <w:r>
              <w:t xml:space="preserve">Leadership </w:t>
            </w:r>
            <w:proofErr w:type="spellStart"/>
            <w:r>
              <w:t>en</w:t>
            </w:r>
            <w:proofErr w:type="spellEnd"/>
            <w:r>
              <w:t xml:space="preserve"> matière de REL (changer la culture </w:t>
            </w:r>
            <w:proofErr w:type="spellStart"/>
            <w:r>
              <w:t>en</w:t>
            </w:r>
            <w:proofErr w:type="spellEnd"/>
            <w:r>
              <w:t xml:space="preserve"> place, adapter les politiques, </w:t>
            </w:r>
            <w:proofErr w:type="spellStart"/>
            <w:r>
              <w:t>mener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initiative)</w:t>
            </w:r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D1C173" w14:textId="77777777" w:rsidR="004546AF" w:rsidRDefault="00000000">
            <w:pPr>
              <w:widowControl w:val="0"/>
            </w:pPr>
            <w:proofErr w:type="spellStart"/>
            <w:r>
              <w:t>Fournir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liste</w:t>
            </w:r>
            <w:proofErr w:type="spellEnd"/>
            <w:r>
              <w:t xml:space="preserve"> des </w:t>
            </w:r>
            <w:proofErr w:type="spellStart"/>
            <w:r>
              <w:t>comités</w:t>
            </w:r>
            <w:proofErr w:type="spellEnd"/>
            <w:r>
              <w:t xml:space="preserve"> et des </w:t>
            </w:r>
            <w:proofErr w:type="spellStart"/>
            <w:r>
              <w:t>mesures</w:t>
            </w:r>
            <w:proofErr w:type="spellEnd"/>
            <w:r>
              <w:t xml:space="preserve"> </w:t>
            </w:r>
            <w:proofErr w:type="spellStart"/>
            <w:r>
              <w:t>spécifiques</w:t>
            </w:r>
            <w:proofErr w:type="spellEnd"/>
            <w:r>
              <w:t xml:space="preserve"> prises </w:t>
            </w:r>
            <w:proofErr w:type="spellStart"/>
            <w:r>
              <w:t>concernant</w:t>
            </w:r>
            <w:proofErr w:type="spellEnd"/>
            <w:r>
              <w:t xml:space="preserve"> les REL et </w:t>
            </w:r>
            <w:proofErr w:type="spellStart"/>
            <w:r>
              <w:t>détailler</w:t>
            </w:r>
            <w:proofErr w:type="spellEnd"/>
            <w:r>
              <w:t xml:space="preserve"> le travail des </w:t>
            </w:r>
            <w:proofErr w:type="spellStart"/>
            <w:r>
              <w:t>comités</w:t>
            </w:r>
            <w:proofErr w:type="spellEnd"/>
            <w:r>
              <w:t>.</w:t>
            </w:r>
          </w:p>
          <w:p w14:paraId="33F72F2C" w14:textId="77777777" w:rsidR="004546AF" w:rsidRDefault="00000000">
            <w:pPr>
              <w:widowControl w:val="0"/>
            </w:pPr>
            <w:proofErr w:type="spellStart"/>
            <w:r>
              <w:t>Décrire</w:t>
            </w:r>
            <w:proofErr w:type="spellEnd"/>
            <w:r>
              <w:t xml:space="preserve"> la </w:t>
            </w:r>
            <w:proofErr w:type="spellStart"/>
            <w:r>
              <w:t>ou</w:t>
            </w:r>
            <w:proofErr w:type="spellEnd"/>
            <w:r>
              <w:t xml:space="preserve"> les initiatives </w:t>
            </w:r>
            <w:proofErr w:type="spellStart"/>
            <w:r>
              <w:t>entreprise</w:t>
            </w:r>
            <w:proofErr w:type="spellEnd"/>
            <w:r>
              <w:t xml:space="preserve">(s), </w:t>
            </w:r>
            <w:proofErr w:type="spellStart"/>
            <w:r>
              <w:t>fournir</w:t>
            </w:r>
            <w:proofErr w:type="spellEnd"/>
            <w:r>
              <w:t xml:space="preserve"> des </w:t>
            </w:r>
            <w:proofErr w:type="spellStart"/>
            <w:r>
              <w:t>indicateurs</w:t>
            </w:r>
            <w:proofErr w:type="spellEnd"/>
            <w:r>
              <w:t xml:space="preserve"> des </w:t>
            </w:r>
            <w:proofErr w:type="spellStart"/>
            <w:r>
              <w:t>changements</w:t>
            </w:r>
            <w:proofErr w:type="spellEnd"/>
            <w:r>
              <w:t xml:space="preserve"> </w:t>
            </w:r>
            <w:proofErr w:type="spellStart"/>
            <w:r>
              <w:t>apportés</w:t>
            </w:r>
            <w:proofErr w:type="spellEnd"/>
            <w:r>
              <w:t xml:space="preserve"> et </w:t>
            </w:r>
            <w:proofErr w:type="spellStart"/>
            <w:r>
              <w:t>démontrer</w:t>
            </w:r>
            <w:proofErr w:type="spellEnd"/>
            <w:r>
              <w:t xml:space="preserve"> la pertinence et la </w:t>
            </w:r>
            <w:proofErr w:type="spellStart"/>
            <w:r>
              <w:t>qualité</w:t>
            </w:r>
            <w:proofErr w:type="spellEnd"/>
            <w:r>
              <w:t xml:space="preserve"> du travail accompli par des </w:t>
            </w:r>
            <w:proofErr w:type="spellStart"/>
            <w:r>
              <w:t>références</w:t>
            </w:r>
            <w:proofErr w:type="spellEnd"/>
            <w:r>
              <w:t xml:space="preserve"> et des </w:t>
            </w:r>
            <w:proofErr w:type="spellStart"/>
            <w:r>
              <w:t>recommandations</w:t>
            </w:r>
            <w:proofErr w:type="spellEnd"/>
            <w:r>
              <w:t xml:space="preserve"> de pairs.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96F05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4E9F6" w14:textId="77777777" w:rsidR="004546AF" w:rsidRDefault="004546AF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103F5D" w14:textId="77777777" w:rsidR="004546AF" w:rsidRDefault="00000000">
            <w:pPr>
              <w:widowControl w:val="0"/>
            </w:pPr>
            <w:proofErr w:type="spellStart"/>
            <w:r>
              <w:t>Oui</w:t>
            </w:r>
            <w:proofErr w:type="spellEnd"/>
          </w:p>
        </w:tc>
      </w:tr>
      <w:tr w:rsidR="004546AF" w14:paraId="398B4FA4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65D397" w14:textId="77777777" w:rsidR="004546AF" w:rsidRDefault="00000000">
            <w:pPr>
              <w:widowControl w:val="0"/>
            </w:pPr>
            <w:r>
              <w:t xml:space="preserve">Diffusion de </w:t>
            </w:r>
            <w:proofErr w:type="spellStart"/>
            <w:r>
              <w:t>connaissances</w:t>
            </w:r>
            <w:proofErr w:type="spellEnd"/>
            <w:r>
              <w:t xml:space="preserve"> sur les REL</w:t>
            </w:r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72E993" w14:textId="77777777" w:rsidR="004546AF" w:rsidRDefault="00000000">
            <w:pPr>
              <w:widowControl w:val="0"/>
            </w:pPr>
            <w:proofErr w:type="spellStart"/>
            <w:r>
              <w:t>Fournir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liste</w:t>
            </w:r>
            <w:proofErr w:type="spellEnd"/>
            <w:r>
              <w:t xml:space="preserve"> des ateliers, des </w:t>
            </w:r>
            <w:proofErr w:type="spellStart"/>
            <w:r>
              <w:t>webinaires</w:t>
            </w:r>
            <w:proofErr w:type="spellEnd"/>
            <w:r>
              <w:t xml:space="preserve">, des </w:t>
            </w:r>
            <w:proofErr w:type="spellStart"/>
            <w:r>
              <w:t>présentations</w:t>
            </w:r>
            <w:proofErr w:type="spellEnd"/>
            <w:r>
              <w:t xml:space="preserve"> </w:t>
            </w:r>
            <w:proofErr w:type="spellStart"/>
            <w:r>
              <w:t>liés</w:t>
            </w:r>
            <w:proofErr w:type="spellEnd"/>
            <w:r>
              <w:t xml:space="preserve"> </w:t>
            </w:r>
            <w:r>
              <w:lastRenderedPageBreak/>
              <w:t xml:space="preserve">à la promotion des REL et de </w:t>
            </w:r>
            <w:proofErr w:type="spellStart"/>
            <w:r>
              <w:t>l’éducation</w:t>
            </w:r>
            <w:proofErr w:type="spellEnd"/>
            <w:r>
              <w:t xml:space="preserve"> ouverte, que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initiés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auxquels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pris part.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77C34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49B86" w14:textId="77777777" w:rsidR="004546AF" w:rsidRDefault="004546AF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2F4C35" w14:textId="77777777" w:rsidR="004546AF" w:rsidRDefault="00000000">
            <w:pPr>
              <w:widowControl w:val="0"/>
            </w:pPr>
            <w:proofErr w:type="spellStart"/>
            <w:r>
              <w:t>Oui</w:t>
            </w:r>
            <w:proofErr w:type="spellEnd"/>
          </w:p>
        </w:tc>
      </w:tr>
      <w:tr w:rsidR="004546AF" w14:paraId="2F95F302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7B1DDF" w14:textId="77777777" w:rsidR="004546AF" w:rsidRDefault="00000000">
            <w:pPr>
              <w:widowControl w:val="0"/>
            </w:pPr>
            <w:proofErr w:type="spellStart"/>
            <w:r>
              <w:t>Révision</w:t>
            </w:r>
            <w:proofErr w:type="spellEnd"/>
            <w:r>
              <w:t xml:space="preserve"> par les pairs de REL </w:t>
            </w:r>
            <w:proofErr w:type="spellStart"/>
            <w:r>
              <w:t>existantes</w:t>
            </w:r>
            <w:proofErr w:type="spellEnd"/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35BEF0" w14:textId="77777777" w:rsidR="004546AF" w:rsidRDefault="00000000">
            <w:pPr>
              <w:widowControl w:val="0"/>
            </w:pPr>
            <w:proofErr w:type="spellStart"/>
            <w:r>
              <w:t>Fournir</w:t>
            </w:r>
            <w:proofErr w:type="spellEnd"/>
            <w:r>
              <w:t xml:space="preserve"> les </w:t>
            </w:r>
            <w:proofErr w:type="spellStart"/>
            <w:r>
              <w:t>références</w:t>
            </w:r>
            <w:proofErr w:type="spellEnd"/>
            <w:r>
              <w:t xml:space="preserve"> </w:t>
            </w:r>
            <w:proofErr w:type="spellStart"/>
            <w:r>
              <w:t>complètes</w:t>
            </w:r>
            <w:proofErr w:type="spellEnd"/>
            <w:r>
              <w:t xml:space="preserve"> des REL </w:t>
            </w:r>
            <w:proofErr w:type="spellStart"/>
            <w:r>
              <w:t>révisées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AEF9A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F6CEDF" w14:textId="77777777" w:rsidR="004546AF" w:rsidRDefault="00000000">
            <w:pPr>
              <w:widowControl w:val="0"/>
            </w:pPr>
            <w:proofErr w:type="spellStart"/>
            <w:r>
              <w:t>Oui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1874" w14:textId="77777777" w:rsidR="004546AF" w:rsidRDefault="00000000">
            <w:pPr>
              <w:widowControl w:val="0"/>
            </w:pPr>
            <w:proofErr w:type="spellStart"/>
            <w:r>
              <w:t>Oui</w:t>
            </w:r>
            <w:proofErr w:type="spellEnd"/>
          </w:p>
        </w:tc>
      </w:tr>
    </w:tbl>
    <w:p w14:paraId="2698578A" w14:textId="77777777" w:rsidR="004546AF" w:rsidRDefault="004546AF">
      <w:pPr>
        <w:rPr>
          <w:highlight w:val="yellow"/>
        </w:rPr>
      </w:pPr>
    </w:p>
    <w:p w14:paraId="3D630B5F" w14:textId="77777777" w:rsidR="004546AF" w:rsidRDefault="004546AF"/>
    <w:tbl>
      <w:tblPr>
        <w:tblStyle w:val="a4"/>
        <w:tblW w:w="1045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615"/>
        <w:gridCol w:w="1275"/>
        <w:gridCol w:w="1350"/>
        <w:gridCol w:w="1350"/>
      </w:tblGrid>
      <w:tr w:rsidR="004546AF" w14:paraId="7D9F8BD1" w14:textId="77777777">
        <w:trPr>
          <w:trHeight w:val="420"/>
        </w:trPr>
        <w:tc>
          <w:tcPr>
            <w:tcW w:w="1045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04DE" w14:textId="77777777" w:rsidR="004546A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Recherche</w:t>
            </w:r>
          </w:p>
        </w:tc>
      </w:tr>
      <w:tr w:rsidR="004546AF" w14:paraId="0E154048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C297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Contribution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09D3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Indicateur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BDF0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Recherche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9BAB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Enseignement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D625" w14:textId="77777777" w:rsidR="004546AF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Service à la </w:t>
            </w:r>
            <w:proofErr w:type="spellStart"/>
            <w:r>
              <w:rPr>
                <w:b/>
                <w:sz w:val="16"/>
                <w:szCs w:val="16"/>
              </w:rPr>
              <w:t>communauté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universitaire</w:t>
            </w:r>
            <w:proofErr w:type="spellEnd"/>
          </w:p>
        </w:tc>
      </w:tr>
      <w:tr w:rsidR="004546AF" w14:paraId="7C6A45B3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C0ED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rPr>
                <w:color w:val="0A0A0A"/>
              </w:rPr>
              <w:t>Avancement</w:t>
            </w:r>
            <w:proofErr w:type="spellEnd"/>
            <w:r>
              <w:rPr>
                <w:color w:val="0A0A0A"/>
              </w:rPr>
              <w:t xml:space="preserve"> des </w:t>
            </w:r>
            <w:proofErr w:type="spellStart"/>
            <w:r>
              <w:rPr>
                <w:color w:val="0A0A0A"/>
              </w:rPr>
              <w:t>connaissances</w:t>
            </w:r>
            <w:proofErr w:type="spellEnd"/>
            <w:r>
              <w:rPr>
                <w:color w:val="0A0A0A"/>
              </w:rPr>
              <w:t xml:space="preserve"> </w:t>
            </w:r>
            <w:proofErr w:type="spellStart"/>
            <w:r>
              <w:rPr>
                <w:color w:val="0A0A0A"/>
              </w:rPr>
              <w:t>en</w:t>
            </w:r>
            <w:proofErr w:type="spellEnd"/>
            <w:r>
              <w:rPr>
                <w:color w:val="0A0A0A"/>
              </w:rPr>
              <w:t xml:space="preserve"> </w:t>
            </w:r>
            <w:proofErr w:type="spellStart"/>
            <w:r>
              <w:rPr>
                <w:color w:val="0A0A0A"/>
              </w:rPr>
              <w:t>enseignement</w:t>
            </w:r>
            <w:proofErr w:type="spellEnd"/>
            <w:r>
              <w:rPr>
                <w:color w:val="0A0A0A"/>
              </w:rPr>
              <w:t xml:space="preserve"> et </w:t>
            </w:r>
            <w:proofErr w:type="spellStart"/>
            <w:r>
              <w:rPr>
                <w:color w:val="0A0A0A"/>
              </w:rPr>
              <w:t>en</w:t>
            </w:r>
            <w:proofErr w:type="spellEnd"/>
            <w:r>
              <w:rPr>
                <w:color w:val="0A0A0A"/>
              </w:rPr>
              <w:t xml:space="preserve"> </w:t>
            </w:r>
            <w:proofErr w:type="spellStart"/>
            <w:r>
              <w:rPr>
                <w:color w:val="0A0A0A"/>
              </w:rPr>
              <w:t>apprentissage</w:t>
            </w:r>
            <w:proofErr w:type="spellEnd"/>
            <w:r>
              <w:rPr>
                <w:color w:val="0A0A0A"/>
              </w:rPr>
              <w:t xml:space="preserve"> (ACEA) </w:t>
            </w:r>
            <w:proofErr w:type="spellStart"/>
            <w:r>
              <w:t>en</w:t>
            </w:r>
            <w:proofErr w:type="spellEnd"/>
            <w:r>
              <w:t xml:space="preserve"> matière de REL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3BD5" w14:textId="77777777" w:rsidR="004546AF" w:rsidRDefault="00000000">
            <w:pPr>
              <w:widowControl w:val="0"/>
            </w:pPr>
            <w:proofErr w:type="spellStart"/>
            <w:r>
              <w:t>Fournir</w:t>
            </w:r>
            <w:proofErr w:type="spellEnd"/>
            <w:r>
              <w:t xml:space="preserve"> les </w:t>
            </w:r>
            <w:proofErr w:type="spellStart"/>
            <w:r>
              <w:t>références</w:t>
            </w:r>
            <w:proofErr w:type="spellEnd"/>
            <w:r>
              <w:t xml:space="preserve"> et liens </w:t>
            </w:r>
            <w:proofErr w:type="spellStart"/>
            <w:r>
              <w:t>liés</w:t>
            </w:r>
            <w:proofErr w:type="spellEnd"/>
            <w:r>
              <w:t xml:space="preserve"> au travail accompli </w:t>
            </w:r>
            <w:proofErr w:type="spellStart"/>
            <w:r>
              <w:t>en</w:t>
            </w:r>
            <w:proofErr w:type="spellEnd"/>
            <w:r>
              <w:t xml:space="preserve"> lien avec </w:t>
            </w:r>
            <w:proofErr w:type="spellStart"/>
            <w:r>
              <w:t>l’ACEA</w:t>
            </w:r>
            <w:proofErr w:type="spellEnd"/>
            <w:r>
              <w:t xml:space="preserve"> et les REL.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3E42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48C2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3223" w14:textId="77777777" w:rsidR="004546AF" w:rsidRDefault="004546AF">
            <w:pPr>
              <w:widowControl w:val="0"/>
              <w:spacing w:line="240" w:lineRule="auto"/>
            </w:pPr>
          </w:p>
        </w:tc>
      </w:tr>
      <w:tr w:rsidR="004546AF" w14:paraId="356233F9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CDD4" w14:textId="77777777" w:rsidR="004546AF" w:rsidRDefault="00000000">
            <w:pPr>
              <w:pStyle w:val="Heading1"/>
              <w:keepNext w:val="0"/>
              <w:keepLines w:val="0"/>
              <w:widowControl w:val="0"/>
              <w:spacing w:before="0" w:after="160" w:line="240" w:lineRule="auto"/>
              <w:rPr>
                <w:sz w:val="22"/>
                <w:szCs w:val="22"/>
              </w:rPr>
            </w:pPr>
            <w:bookmarkStart w:id="1" w:name="_19zdoaowrhrz" w:colFirst="0" w:colLast="0"/>
            <w:bookmarkEnd w:id="1"/>
            <w:proofErr w:type="spellStart"/>
            <w:r>
              <w:rPr>
                <w:sz w:val="22"/>
                <w:szCs w:val="22"/>
              </w:rPr>
              <w:t>Présentations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scientifiques</w:t>
            </w:r>
            <w:proofErr w:type="spellEnd"/>
          </w:p>
          <w:p w14:paraId="7DE503C5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A0E4" w14:textId="77777777" w:rsidR="004546AF" w:rsidRDefault="0000000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t>Fournir</w:t>
            </w:r>
            <w:proofErr w:type="spellEnd"/>
            <w:r>
              <w:t xml:space="preserve"> les </w:t>
            </w:r>
            <w:proofErr w:type="spellStart"/>
            <w:r>
              <w:t>références</w:t>
            </w:r>
            <w:proofErr w:type="spellEnd"/>
            <w:r>
              <w:t xml:space="preserve">, liens, </w:t>
            </w:r>
            <w:proofErr w:type="spellStart"/>
            <w:r>
              <w:t>enregistrements</w:t>
            </w:r>
            <w:proofErr w:type="spellEnd"/>
            <w:r>
              <w:t xml:space="preserve"> et diapositives </w:t>
            </w:r>
            <w:proofErr w:type="spellStart"/>
            <w:r>
              <w:t>reliés</w:t>
            </w:r>
            <w:proofErr w:type="spellEnd"/>
            <w:r>
              <w:t xml:space="preserve"> au travail </w:t>
            </w:r>
            <w:r>
              <w:rPr>
                <w:color w:val="2D2D2C"/>
              </w:rPr>
              <w:t>accompli pour</w:t>
            </w:r>
            <w:r>
              <w:t xml:space="preserve"> diffuser les </w:t>
            </w:r>
            <w:proofErr w:type="spellStart"/>
            <w:r>
              <w:t>connaissances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matière de REL.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1C46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9447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4287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</w:tr>
      <w:tr w:rsidR="004546AF" w14:paraId="3A0EE110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A5E9" w14:textId="77777777" w:rsidR="004546AF" w:rsidRDefault="00000000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2" w:name="_d0rw2n8pbg4p" w:colFirst="0" w:colLast="0"/>
            <w:bookmarkEnd w:id="2"/>
            <w:proofErr w:type="spellStart"/>
            <w:r>
              <w:rPr>
                <w:sz w:val="22"/>
                <w:szCs w:val="22"/>
              </w:rPr>
              <w:t>Rédaction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d'une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demande</w:t>
            </w:r>
            <w:proofErr w:type="spellEnd"/>
            <w:r>
              <w:rPr>
                <w:sz w:val="22"/>
                <w:szCs w:val="22"/>
              </w:rPr>
              <w:t xml:space="preserve"> de subvention</w:t>
            </w:r>
          </w:p>
          <w:p w14:paraId="639995F0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FE2B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Fournir</w:t>
            </w:r>
            <w:proofErr w:type="spellEnd"/>
            <w:r>
              <w:t xml:space="preserve"> des extraits des </w:t>
            </w:r>
            <w:proofErr w:type="spellStart"/>
            <w:r>
              <w:t>demandes</w:t>
            </w:r>
            <w:proofErr w:type="spellEnd"/>
            <w:r>
              <w:t xml:space="preserve"> de subvention, </w:t>
            </w:r>
            <w:proofErr w:type="spellStart"/>
            <w:r>
              <w:t>notamment</w:t>
            </w:r>
            <w:proofErr w:type="spellEnd"/>
            <w:r>
              <w:t xml:space="preserve"> des </w:t>
            </w:r>
            <w:proofErr w:type="spellStart"/>
            <w:r>
              <w:t>demandes</w:t>
            </w:r>
            <w:proofErr w:type="spellEnd"/>
            <w:r>
              <w:t xml:space="preserve"> </w:t>
            </w:r>
            <w:proofErr w:type="spellStart"/>
            <w:r>
              <w:t>budgétaires</w:t>
            </w:r>
            <w:proofErr w:type="spellEnd"/>
            <w:r>
              <w:t xml:space="preserve"> et </w:t>
            </w:r>
            <w:proofErr w:type="spellStart"/>
            <w:r>
              <w:t>une</w:t>
            </w:r>
            <w:proofErr w:type="spellEnd"/>
            <w:r>
              <w:t xml:space="preserve"> description de la manière </w:t>
            </w:r>
            <w:proofErr w:type="spellStart"/>
            <w:r>
              <w:t>dont</w:t>
            </w:r>
            <w:proofErr w:type="spellEnd"/>
            <w:r>
              <w:t xml:space="preserve"> la subvention sera </w:t>
            </w:r>
            <w:proofErr w:type="spellStart"/>
            <w:r>
              <w:t>bénéfique</w:t>
            </w:r>
            <w:proofErr w:type="spellEnd"/>
            <w:r>
              <w:t xml:space="preserve"> pour </w:t>
            </w:r>
            <w:proofErr w:type="gramStart"/>
            <w:r>
              <w:t xml:space="preserve">le  </w:t>
            </w:r>
            <w:proofErr w:type="spellStart"/>
            <w:r>
              <w:t>département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l’établissement</w:t>
            </w:r>
            <w:proofErr w:type="spellEnd"/>
            <w:r>
              <w:t xml:space="preserve"> </w:t>
            </w:r>
            <w:proofErr w:type="spellStart"/>
            <w:r>
              <w:t>d’enseignement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7343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C1A8" w14:textId="77777777" w:rsidR="004546AF" w:rsidRDefault="004546AF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2EA8" w14:textId="77777777" w:rsidR="004546AF" w:rsidRDefault="00000000">
            <w:pPr>
              <w:widowControl w:val="0"/>
              <w:spacing w:line="240" w:lineRule="auto"/>
            </w:pPr>
            <w:proofErr w:type="spellStart"/>
            <w:r>
              <w:t>Oui</w:t>
            </w:r>
            <w:proofErr w:type="spellEnd"/>
          </w:p>
        </w:tc>
      </w:tr>
    </w:tbl>
    <w:p w14:paraId="67DCEA5E" w14:textId="77777777" w:rsidR="004546AF" w:rsidRDefault="004546AF"/>
    <w:p w14:paraId="211803E6" w14:textId="77777777" w:rsidR="004546AF" w:rsidRDefault="00000000">
      <w:r>
        <w:t xml:space="preserve">Les </w:t>
      </w:r>
      <w:proofErr w:type="spellStart"/>
      <w:r>
        <w:t>principaux</w:t>
      </w:r>
      <w:proofErr w:type="spellEnd"/>
      <w:r>
        <w:t xml:space="preserve"> auteurs et </w:t>
      </w:r>
      <w:proofErr w:type="spellStart"/>
      <w:r>
        <w:t>autrices</w:t>
      </w:r>
      <w:proofErr w:type="spellEnd"/>
      <w:r>
        <w:t xml:space="preserve"> de la version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document </w:t>
      </w:r>
      <w:proofErr w:type="spellStart"/>
      <w:r>
        <w:t>sont</w:t>
      </w:r>
      <w:proofErr w:type="spellEnd"/>
      <w:r>
        <w:t xml:space="preserve"> Amanda Coolidge, Andrew McKinney et Deepak Shenoy, </w:t>
      </w:r>
      <w:proofErr w:type="spellStart"/>
      <w:r>
        <w:t>distribuée</w:t>
      </w:r>
      <w:proofErr w:type="spellEnd"/>
      <w:r>
        <w:t xml:space="preserve"> par DOERS3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termes</w:t>
      </w:r>
      <w:proofErr w:type="spellEnd"/>
      <w:r>
        <w:t xml:space="preserve"> de la </w:t>
      </w:r>
      <w:hyperlink r:id="rId12">
        <w:r>
          <w:rPr>
            <w:color w:val="1155CC"/>
            <w:u w:val="single"/>
          </w:rPr>
          <w:t>licence Creative Commons Attribution 4.0 International</w:t>
        </w:r>
      </w:hyperlink>
      <w:r>
        <w:t xml:space="preserve">. </w:t>
      </w:r>
    </w:p>
    <w:p w14:paraId="315A49AD" w14:textId="77777777" w:rsidR="004546AF" w:rsidRDefault="004546AF"/>
    <w:p w14:paraId="6FC93162" w14:textId="77777777" w:rsidR="004546AF" w:rsidRDefault="00000000">
      <w:pPr>
        <w:rPr>
          <w:highlight w:val="yellow"/>
        </w:rPr>
      </w:pPr>
      <w:proofErr w:type="spellStart"/>
      <w:r>
        <w:t>Traduction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et adaptation de Mélanie Brunet, Sarah </w:t>
      </w:r>
      <w:proofErr w:type="spellStart"/>
      <w:r>
        <w:t>Coysh</w:t>
      </w:r>
      <w:proofErr w:type="spellEnd"/>
      <w:r>
        <w:t xml:space="preserve">, Catherine </w:t>
      </w:r>
      <w:proofErr w:type="spellStart"/>
      <w:r>
        <w:t>Lachaîne</w:t>
      </w:r>
      <w:proofErr w:type="spellEnd"/>
      <w:r>
        <w:t xml:space="preserve">, Catherine Lamy, Sarah Shaughnessy et Victoria </w:t>
      </w:r>
      <w:proofErr w:type="spellStart"/>
      <w:r>
        <w:t>Volkanova</w:t>
      </w:r>
      <w:proofErr w:type="spellEnd"/>
      <w:r>
        <w:t xml:space="preserve"> (Groupe de travail sur </w:t>
      </w:r>
      <w:proofErr w:type="spellStart"/>
      <w:r>
        <w:t>l’éducation</w:t>
      </w:r>
      <w:proofErr w:type="spellEnd"/>
      <w:r>
        <w:t xml:space="preserve"> ouverte de </w:t>
      </w:r>
      <w:proofErr w:type="spellStart"/>
      <w:r>
        <w:t>l’Association</w:t>
      </w:r>
      <w:proofErr w:type="spellEnd"/>
      <w:r>
        <w:t xml:space="preserve"> des </w:t>
      </w:r>
      <w:proofErr w:type="spellStart"/>
      <w:r>
        <w:t>bibliothèques</w:t>
      </w:r>
      <w:proofErr w:type="spellEnd"/>
      <w:r>
        <w:t xml:space="preserve"> de recherche du Canada), </w:t>
      </w:r>
      <w:proofErr w:type="spellStart"/>
      <w:r>
        <w:t>distribuée</w:t>
      </w:r>
      <w:proofErr w:type="spellEnd"/>
      <w:r>
        <w:t xml:space="preserve"> sous </w:t>
      </w:r>
      <w:hyperlink r:id="rId13">
        <w:r>
          <w:rPr>
            <w:color w:val="1155CC"/>
            <w:u w:val="single"/>
          </w:rPr>
          <w:t>licence Creative Commons Attribution 4.0 International</w:t>
        </w:r>
      </w:hyperlink>
      <w:r>
        <w:t xml:space="preserve">. </w:t>
      </w:r>
    </w:p>
    <w:p w14:paraId="14787E01" w14:textId="77777777" w:rsidR="004546AF" w:rsidRDefault="004546AF"/>
    <w:p w14:paraId="6D86BA83" w14:textId="77777777" w:rsidR="004546AF" w:rsidRDefault="004546AF"/>
    <w:p w14:paraId="64AE1EBC" w14:textId="77777777" w:rsidR="004546AF" w:rsidRDefault="004546AF"/>
    <w:p w14:paraId="06DE08EA" w14:textId="77777777" w:rsidR="004546AF" w:rsidRDefault="004546AF"/>
    <w:sectPr w:rsidR="004546AF">
      <w:footerReference w:type="default" r:id="rId14"/>
      <w:pgSz w:w="12240" w:h="15840"/>
      <w:pgMar w:top="566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7813" w14:textId="77777777" w:rsidR="00C63770" w:rsidRDefault="00C63770">
      <w:pPr>
        <w:spacing w:line="240" w:lineRule="auto"/>
      </w:pPr>
      <w:r>
        <w:separator/>
      </w:r>
    </w:p>
  </w:endnote>
  <w:endnote w:type="continuationSeparator" w:id="0">
    <w:p w14:paraId="1A35DDD7" w14:textId="77777777" w:rsidR="00C63770" w:rsidRDefault="00C63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053" w14:textId="77777777" w:rsidR="004546A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C71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FA7E" w14:textId="77777777" w:rsidR="00C63770" w:rsidRDefault="00C63770">
      <w:pPr>
        <w:spacing w:line="240" w:lineRule="auto"/>
      </w:pPr>
      <w:r>
        <w:separator/>
      </w:r>
    </w:p>
  </w:footnote>
  <w:footnote w:type="continuationSeparator" w:id="0">
    <w:p w14:paraId="638EDA2F" w14:textId="77777777" w:rsidR="00C63770" w:rsidRDefault="00C637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AF"/>
    <w:rsid w:val="004546AF"/>
    <w:rsid w:val="00AC7116"/>
    <w:rsid w:val="00C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C404"/>
  <w15:docId w15:val="{D655E330-6BD5-4D3D-A93B-53AB6BE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423-016-9434-9" TargetMode="External"/><Relationship Id="rId13" Type="http://schemas.openxmlformats.org/officeDocument/2006/relationships/hyperlink" Target="https://creativecommons.org/licenses/by/4.0/deed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eric.ed.gov/fulltext/EJ1146242.pdf" TargetMode="External"/><Relationship Id="rId12" Type="http://schemas.openxmlformats.org/officeDocument/2006/relationships/hyperlink" Target="https://creativecommons.org/licenses/by/4.0/deed.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ers3.org/" TargetMode="External"/><Relationship Id="rId11" Type="http://schemas.openxmlformats.org/officeDocument/2006/relationships/hyperlink" Target="https://link.springer.com/article/10.1007/s12528-015-9101-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campusontario.pressbooks.pub/uottawareldisciplineversion2/front-matter/evalu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les.eric.ed.gov/fulltext/EJ114624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Many</cp:lastModifiedBy>
  <cp:revision>2</cp:revision>
  <dcterms:created xsi:type="dcterms:W3CDTF">2023-03-31T19:57:00Z</dcterms:created>
  <dcterms:modified xsi:type="dcterms:W3CDTF">2023-03-31T19:57:00Z</dcterms:modified>
</cp:coreProperties>
</file>